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2A152E" w:rsidRPr="002A152E" w:rsidRDefault="002A152E" w:rsidP="002A152E">
      <w:pPr>
        <w:spacing w:after="0"/>
        <w:contextualSpacing/>
        <w:jc w:val="center"/>
        <w:rPr>
          <w:b/>
          <w:sz w:val="26"/>
          <w:szCs w:val="26"/>
        </w:rPr>
      </w:pPr>
      <w:proofErr w:type="gramStart"/>
      <w:r w:rsidRPr="002A152E">
        <w:rPr>
          <w:b/>
          <w:sz w:val="26"/>
          <w:szCs w:val="26"/>
        </w:rPr>
        <w:t>Подмосковный Росреестр подвел итоги регистрационных действий</w:t>
      </w:r>
      <w:r w:rsidR="00192F8B">
        <w:rPr>
          <w:b/>
          <w:sz w:val="26"/>
          <w:szCs w:val="26"/>
        </w:rPr>
        <w:t xml:space="preserve"> </w:t>
      </w:r>
      <w:r w:rsidRPr="002A152E">
        <w:rPr>
          <w:b/>
          <w:sz w:val="26"/>
          <w:szCs w:val="26"/>
        </w:rPr>
        <w:t>с недвижимостью за февраль</w:t>
      </w:r>
      <w:proofErr w:type="gramEnd"/>
    </w:p>
    <w:p w:rsidR="002A152E" w:rsidRPr="002A152E" w:rsidRDefault="002A152E" w:rsidP="002A152E">
      <w:pPr>
        <w:spacing w:after="0"/>
        <w:ind w:firstLine="567"/>
        <w:contextualSpacing/>
        <w:jc w:val="both"/>
        <w:rPr>
          <w:sz w:val="26"/>
          <w:szCs w:val="26"/>
        </w:rPr>
      </w:pPr>
    </w:p>
    <w:p w:rsidR="00935623" w:rsidRDefault="00935623" w:rsidP="00935623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Росреестра по Московской области подвело итоги регистрационных действий за февраль 2018 года. Всего зарегистрировано 124 072 права, ограничения права, обременения объектов недвижимости. Это почти на 7% превышает показатели января 2018 года и на 32% показатели аналогичного периода 2017 года.</w:t>
      </w:r>
    </w:p>
    <w:p w:rsidR="00935623" w:rsidRDefault="00935623" w:rsidP="00935623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Зарегистрировано 41 208 прав на жилые помещения – рост 18%</w:t>
      </w:r>
      <w:r w:rsidR="00427A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сравнению с январем 2018 года и почти на 27% по сравнению с аналогичным периодом 2017 года. </w:t>
      </w:r>
    </w:p>
    <w:p w:rsidR="00935623" w:rsidRDefault="00935623" w:rsidP="00935623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регистрационных записей об ипотеке составило 18 652. Это меньше, чем в январе 2018 года почти на 6%, но на 29% больше, чем за аналогичный период 2017 года. Кроме того, в феврале зарегистрирован 6 721 договор участия в долевом строительстве. В январе 2018 года их было 7 220.</w:t>
      </w:r>
      <w:bookmarkStart w:id="0" w:name="_GoBack"/>
      <w:bookmarkEnd w:id="0"/>
    </w:p>
    <w:p w:rsidR="00935623" w:rsidRDefault="00935623" w:rsidP="009356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Подмосковье за февраль принято более 152 тысяч запросов на предоставление сведений из ЕГРН. Проведено более 113 тысяч учетных действий в отношении объектов недвижимости.</w:t>
      </w:r>
    </w:p>
    <w:p w:rsidR="00935623" w:rsidRDefault="00935623" w:rsidP="00935623">
      <w:pPr>
        <w:jc w:val="both"/>
        <w:rPr>
          <w:sz w:val="28"/>
          <w:szCs w:val="28"/>
        </w:rPr>
      </w:pP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A152E" w:rsidRDefault="002A152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A152E" w:rsidRDefault="002A152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427AD0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2F8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152E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27AD0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35623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98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AF68CC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B955-D735-47AD-B8F1-ABDC8247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2018-03-23T10:36:00Z</cp:lastPrinted>
  <dcterms:created xsi:type="dcterms:W3CDTF">2018-03-19T13:45:00Z</dcterms:created>
  <dcterms:modified xsi:type="dcterms:W3CDTF">2018-03-23T10:48:00Z</dcterms:modified>
</cp:coreProperties>
</file>